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C" w:rsidRDefault="00F76D6C" w:rsidP="00F76D6C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F76D6C" w:rsidRDefault="00F76D6C" w:rsidP="00F76D6C"/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B00987" w:rsidRDefault="00B00987" w:rsidP="00347C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7C6E">
        <w:rPr>
          <w:rFonts w:ascii="Times New Roman" w:hAnsi="Times New Roman" w:cs="Times New Roman"/>
          <w:sz w:val="28"/>
          <w:szCs w:val="28"/>
        </w:rPr>
        <w:t xml:space="preserve">                     Директор МК</w:t>
      </w:r>
      <w:r w:rsidRPr="00B00987">
        <w:rPr>
          <w:rFonts w:ascii="Times New Roman" w:hAnsi="Times New Roman" w:cs="Times New Roman"/>
          <w:sz w:val="28"/>
          <w:szCs w:val="28"/>
        </w:rPr>
        <w:t>ОУ</w:t>
      </w:r>
      <w:r w:rsidR="00347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C6E">
        <w:rPr>
          <w:rFonts w:ascii="Times New Roman" w:hAnsi="Times New Roman" w:cs="Times New Roman"/>
          <w:sz w:val="28"/>
          <w:szCs w:val="28"/>
        </w:rPr>
        <w:t>Новозубутлинская</w:t>
      </w:r>
      <w:proofErr w:type="spellEnd"/>
      <w:r w:rsidR="00347C6E">
        <w:rPr>
          <w:rFonts w:ascii="Times New Roman" w:hAnsi="Times New Roman" w:cs="Times New Roman"/>
          <w:sz w:val="28"/>
          <w:szCs w:val="28"/>
        </w:rPr>
        <w:t xml:space="preserve"> </w:t>
      </w:r>
      <w:r w:rsidRPr="00B00987">
        <w:rPr>
          <w:rFonts w:ascii="Times New Roman" w:hAnsi="Times New Roman" w:cs="Times New Roman"/>
          <w:sz w:val="28"/>
          <w:szCs w:val="28"/>
        </w:rPr>
        <w:t xml:space="preserve"> СОШ</w:t>
      </w:r>
      <w:r w:rsidR="00347C6E">
        <w:rPr>
          <w:rFonts w:ascii="Times New Roman" w:hAnsi="Times New Roman" w:cs="Times New Roman"/>
          <w:sz w:val="28"/>
          <w:szCs w:val="28"/>
        </w:rPr>
        <w:t>---------</w:t>
      </w:r>
      <w:r w:rsidRPr="00B00987">
        <w:rPr>
          <w:rFonts w:ascii="Times New Roman" w:hAnsi="Times New Roman" w:cs="Times New Roman"/>
          <w:sz w:val="28"/>
          <w:szCs w:val="28"/>
        </w:rPr>
        <w:t xml:space="preserve"> </w:t>
      </w:r>
      <w:r w:rsidR="00347C6E">
        <w:rPr>
          <w:rFonts w:ascii="Times New Roman" w:hAnsi="Times New Roman" w:cs="Times New Roman"/>
          <w:sz w:val="28"/>
          <w:szCs w:val="28"/>
        </w:rPr>
        <w:t>Гусейнов М.М.</w:t>
      </w:r>
    </w:p>
    <w:p w:rsidR="00B00987" w:rsidRPr="00B00987" w:rsidRDefault="00347C6E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 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47C6E">
        <w:rPr>
          <w:rFonts w:ascii="Times New Roman" w:hAnsi="Times New Roman" w:cs="Times New Roman"/>
          <w:sz w:val="28"/>
          <w:szCs w:val="28"/>
        </w:rPr>
        <w:t xml:space="preserve">     «_____»  ____________  2024</w:t>
      </w:r>
      <w:r w:rsidRPr="00B00987">
        <w:rPr>
          <w:rFonts w:ascii="Times New Roman" w:hAnsi="Times New Roman" w:cs="Times New Roman"/>
          <w:sz w:val="28"/>
          <w:szCs w:val="28"/>
        </w:rPr>
        <w:t>г.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47C6E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2024 – 2025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47C6E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76D6C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Разработала: </w:t>
      </w:r>
    </w:p>
    <w:p w:rsidR="00F76D6C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ВР </w:t>
      </w:r>
    </w:p>
    <w:p w:rsidR="003A5EF9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47C6E">
        <w:rPr>
          <w:rFonts w:ascii="Times New Roman" w:eastAsia="Calibri" w:hAnsi="Times New Roman" w:cs="Times New Roman"/>
          <w:sz w:val="28"/>
          <w:szCs w:val="28"/>
          <w:lang w:eastAsia="ru-RU"/>
        </w:rPr>
        <w:t>бдурахманова Н.М</w:t>
      </w: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 МК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proofErr w:type="spellStart"/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Новозубутлинская</w:t>
      </w:r>
      <w:proofErr w:type="spellEnd"/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  <w:r w:rsidR="00347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347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347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рук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МК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Новозубутлинская</w:t>
            </w:r>
            <w:proofErr w:type="spellEnd"/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C6E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9C66B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347C6E" w:rsidP="00347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ВР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F5722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C6E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347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34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7D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7D530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F5722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7D530C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7D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347C6E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30C" w:rsidRDefault="007D530C" w:rsidP="007D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30C" w:rsidRDefault="007D530C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47C6E" w:rsidRDefault="00347C6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C6E" w:rsidRDefault="00347C6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C6E" w:rsidRDefault="00347C6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C6E" w:rsidRDefault="00347C6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C6E" w:rsidRDefault="00347C6E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30C" w:rsidRDefault="007D530C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  <w:bookmarkStart w:id="0" w:name="_GoBack"/>
      <w:bookmarkEnd w:id="0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290636"/>
    <w:rsid w:val="002E60A3"/>
    <w:rsid w:val="00347C6E"/>
    <w:rsid w:val="003A5EF9"/>
    <w:rsid w:val="005879CB"/>
    <w:rsid w:val="00682323"/>
    <w:rsid w:val="007D530C"/>
    <w:rsid w:val="009C66BB"/>
    <w:rsid w:val="009E5624"/>
    <w:rsid w:val="00AB2887"/>
    <w:rsid w:val="00AE41C6"/>
    <w:rsid w:val="00B00987"/>
    <w:rsid w:val="00CD786A"/>
    <w:rsid w:val="00DE5E8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13517</Words>
  <Characters>77049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2020-03-06T00:03:00Z</cp:lastPrinted>
  <dcterms:created xsi:type="dcterms:W3CDTF">2025-04-16T09:45:00Z</dcterms:created>
  <dcterms:modified xsi:type="dcterms:W3CDTF">2025-04-16T09:50:00Z</dcterms:modified>
</cp:coreProperties>
</file>